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63DF" w14:textId="23D05D77" w:rsidR="009509EF" w:rsidRPr="009509EF" w:rsidRDefault="009509EF" w:rsidP="009509EF">
      <w:pPr>
        <w:rPr>
          <w:b/>
          <w:bCs/>
        </w:rPr>
      </w:pPr>
      <w:r w:rsidRPr="009509EF">
        <w:rPr>
          <w:b/>
          <w:bCs/>
        </w:rPr>
        <w:t>Winners Recruitment</w:t>
      </w:r>
      <w:r>
        <w:rPr>
          <w:b/>
          <w:bCs/>
        </w:rPr>
        <w:t xml:space="preserve"> - </w:t>
      </w:r>
      <w:r w:rsidRPr="009509EF">
        <w:rPr>
          <w:b/>
          <w:bCs/>
        </w:rPr>
        <w:t>Tax Evasion Policy</w:t>
      </w:r>
    </w:p>
    <w:p w14:paraId="0835F629" w14:textId="77777777" w:rsidR="009509EF" w:rsidRPr="009509EF" w:rsidRDefault="009509EF" w:rsidP="009509EF">
      <w:pPr>
        <w:rPr>
          <w:b/>
          <w:bCs/>
        </w:rPr>
      </w:pPr>
      <w:r w:rsidRPr="009509EF">
        <w:rPr>
          <w:b/>
          <w:bCs/>
        </w:rPr>
        <w:t>1. Purpose</w:t>
      </w:r>
    </w:p>
    <w:p w14:paraId="19313ACB" w14:textId="77777777" w:rsidR="009509EF" w:rsidRPr="009509EF" w:rsidRDefault="009509EF" w:rsidP="009509EF">
      <w:r w:rsidRPr="009509EF">
        <w:t>The purpose of this Tax Evasion Policy is to ensure that Winners Recruitment conducts all business operations in full compliance with applicable tax laws and regulations. Winners Recruitment is committed to preventing tax evasion, facilitating tax transparency, and promoting ethical conduct across all areas of the business.</w:t>
      </w:r>
    </w:p>
    <w:p w14:paraId="10A9448E" w14:textId="77777777" w:rsidR="009509EF" w:rsidRPr="009509EF" w:rsidRDefault="009509EF" w:rsidP="009509EF">
      <w:pPr>
        <w:rPr>
          <w:b/>
          <w:bCs/>
        </w:rPr>
      </w:pPr>
      <w:r w:rsidRPr="009509EF">
        <w:rPr>
          <w:b/>
          <w:bCs/>
        </w:rPr>
        <w:t>2. Scope</w:t>
      </w:r>
    </w:p>
    <w:p w14:paraId="48B7C803" w14:textId="77777777" w:rsidR="009509EF" w:rsidRPr="009509EF" w:rsidRDefault="009509EF" w:rsidP="009509EF">
      <w:r w:rsidRPr="009509EF">
        <w:t>This policy applies to:</w:t>
      </w:r>
    </w:p>
    <w:p w14:paraId="4D80FF6B" w14:textId="77777777" w:rsidR="009509EF" w:rsidRPr="009509EF" w:rsidRDefault="009509EF" w:rsidP="009509EF">
      <w:pPr>
        <w:numPr>
          <w:ilvl w:val="0"/>
          <w:numId w:val="1"/>
        </w:numPr>
      </w:pPr>
      <w:r w:rsidRPr="009509EF">
        <w:t xml:space="preserve">All employees, directors, officers, and managers of Winners Recruitment. </w:t>
      </w:r>
    </w:p>
    <w:p w14:paraId="68D38E06" w14:textId="1AAAFB11" w:rsidR="009509EF" w:rsidRPr="009509EF" w:rsidRDefault="009509EF" w:rsidP="009509EF">
      <w:pPr>
        <w:numPr>
          <w:ilvl w:val="0"/>
          <w:numId w:val="1"/>
        </w:numPr>
      </w:pPr>
      <w:r w:rsidRPr="009509EF">
        <w:t xml:space="preserve">All agency workers, consultants, and third-party partners acting on behalf of the company. </w:t>
      </w:r>
    </w:p>
    <w:p w14:paraId="6EF1D0A2" w14:textId="77777777" w:rsidR="009509EF" w:rsidRPr="009509EF" w:rsidRDefault="009509EF" w:rsidP="009509EF">
      <w:pPr>
        <w:rPr>
          <w:b/>
          <w:bCs/>
        </w:rPr>
      </w:pPr>
      <w:r w:rsidRPr="009509EF">
        <w:rPr>
          <w:b/>
          <w:bCs/>
        </w:rPr>
        <w:t>3. Policy Statement</w:t>
      </w:r>
    </w:p>
    <w:p w14:paraId="4DDDCEA9" w14:textId="77777777" w:rsidR="009509EF" w:rsidRPr="009509EF" w:rsidRDefault="009509EF" w:rsidP="009509EF">
      <w:r w:rsidRPr="009509EF">
        <w:t xml:space="preserve">Winners Recruitment </w:t>
      </w:r>
      <w:r w:rsidRPr="009509EF">
        <w:rPr>
          <w:b/>
          <w:bCs/>
        </w:rPr>
        <w:t>prohibits any form of tax evasion</w:t>
      </w:r>
      <w:r w:rsidRPr="009509EF">
        <w:t xml:space="preserve"> or deliberate facilitation of tax evasion by employees, clients, candidates, suppliers, or third parties. All individuals associated with Winners Recruitment must comply with both the letter and the spirit of tax laws.</w:t>
      </w:r>
    </w:p>
    <w:p w14:paraId="514E1451" w14:textId="77777777" w:rsidR="009509EF" w:rsidRPr="009509EF" w:rsidRDefault="009509EF" w:rsidP="009509EF">
      <w:r w:rsidRPr="009509EF">
        <w:t xml:space="preserve">Engaging in, encouraging, or ignoring tax evasion </w:t>
      </w:r>
      <w:proofErr w:type="spellStart"/>
      <w:r w:rsidRPr="009509EF">
        <w:t>behavior</w:t>
      </w:r>
      <w:proofErr w:type="spellEnd"/>
      <w:r w:rsidRPr="009509EF">
        <w:t xml:space="preserve"> is strictly forbidden.</w:t>
      </w:r>
    </w:p>
    <w:p w14:paraId="3B6E48FC" w14:textId="77777777" w:rsidR="009509EF" w:rsidRPr="009509EF" w:rsidRDefault="009509EF" w:rsidP="009509EF">
      <w:pPr>
        <w:rPr>
          <w:b/>
          <w:bCs/>
        </w:rPr>
      </w:pPr>
      <w:r w:rsidRPr="009509EF">
        <w:rPr>
          <w:b/>
          <w:bCs/>
        </w:rPr>
        <w:t>4. Definitions</w:t>
      </w:r>
    </w:p>
    <w:p w14:paraId="10F2B20F" w14:textId="77777777" w:rsidR="009509EF" w:rsidRPr="009509EF" w:rsidRDefault="009509EF" w:rsidP="009509EF">
      <w:r w:rsidRPr="009509EF">
        <w:rPr>
          <w:b/>
          <w:bCs/>
        </w:rPr>
        <w:t>Tax Evasion:</w:t>
      </w:r>
      <w:r w:rsidRPr="009509EF">
        <w:br/>
        <w:t>The illegal, deliberate act of avoiding paying taxes that are lawfully due.</w:t>
      </w:r>
    </w:p>
    <w:p w14:paraId="49A59A01" w14:textId="77777777" w:rsidR="009509EF" w:rsidRPr="009509EF" w:rsidRDefault="009509EF" w:rsidP="009509EF">
      <w:r w:rsidRPr="009509EF">
        <w:rPr>
          <w:b/>
          <w:bCs/>
        </w:rPr>
        <w:t>Facilitation of Tax Evasion:</w:t>
      </w:r>
      <w:r w:rsidRPr="009509EF">
        <w:br/>
        <w:t>Assisting, encouraging, or enabling another party to commit tax evasion, whether intentionally or through negligence.</w:t>
      </w:r>
    </w:p>
    <w:p w14:paraId="7111E6CF" w14:textId="77777777" w:rsidR="009509EF" w:rsidRPr="009509EF" w:rsidRDefault="009509EF" w:rsidP="009509EF">
      <w:r w:rsidRPr="009509EF">
        <w:rPr>
          <w:b/>
          <w:bCs/>
        </w:rPr>
        <w:t>Reasonable Prevention Procedures:</w:t>
      </w:r>
      <w:r w:rsidRPr="009509EF">
        <w:br/>
        <w:t>Adequate steps taken by the company to prevent tax evasion from occurring within or through its operations.</w:t>
      </w:r>
    </w:p>
    <w:p w14:paraId="56D09A38" w14:textId="77777777" w:rsidR="009509EF" w:rsidRPr="009509EF" w:rsidRDefault="009509EF" w:rsidP="009509EF">
      <w:pPr>
        <w:rPr>
          <w:b/>
          <w:bCs/>
        </w:rPr>
      </w:pPr>
      <w:r w:rsidRPr="009509EF">
        <w:rPr>
          <w:b/>
          <w:bCs/>
        </w:rPr>
        <w:t>5. Responsibilities</w:t>
      </w:r>
    </w:p>
    <w:p w14:paraId="1BB93C79" w14:textId="77777777" w:rsidR="009509EF" w:rsidRPr="009509EF" w:rsidRDefault="009509EF" w:rsidP="009509EF">
      <w:pPr>
        <w:rPr>
          <w:b/>
          <w:bCs/>
        </w:rPr>
      </w:pPr>
      <w:r w:rsidRPr="009509EF">
        <w:rPr>
          <w:b/>
          <w:bCs/>
        </w:rPr>
        <w:t>5.1 Management</w:t>
      </w:r>
    </w:p>
    <w:p w14:paraId="2C51B78A" w14:textId="77777777" w:rsidR="009509EF" w:rsidRPr="009509EF" w:rsidRDefault="009509EF" w:rsidP="009509EF">
      <w:pPr>
        <w:numPr>
          <w:ilvl w:val="0"/>
          <w:numId w:val="2"/>
        </w:numPr>
      </w:pPr>
      <w:r w:rsidRPr="009509EF">
        <w:t xml:space="preserve">Ensure procedures are in place to prevent tax evasion. </w:t>
      </w:r>
    </w:p>
    <w:p w14:paraId="55FAEAD8" w14:textId="77777777" w:rsidR="009509EF" w:rsidRPr="009509EF" w:rsidRDefault="009509EF" w:rsidP="009509EF">
      <w:pPr>
        <w:numPr>
          <w:ilvl w:val="0"/>
          <w:numId w:val="2"/>
        </w:numPr>
      </w:pPr>
      <w:r w:rsidRPr="009509EF">
        <w:t xml:space="preserve">Promote a culture of legal and ethical compliance. </w:t>
      </w:r>
    </w:p>
    <w:p w14:paraId="161045C6" w14:textId="77777777" w:rsidR="009509EF" w:rsidRPr="009509EF" w:rsidRDefault="009509EF" w:rsidP="009509EF">
      <w:pPr>
        <w:numPr>
          <w:ilvl w:val="0"/>
          <w:numId w:val="2"/>
        </w:numPr>
      </w:pPr>
      <w:r w:rsidRPr="009509EF">
        <w:t xml:space="preserve">Provide appropriate training and resources. </w:t>
      </w:r>
    </w:p>
    <w:p w14:paraId="09518696" w14:textId="77777777" w:rsidR="009509EF" w:rsidRPr="009509EF" w:rsidRDefault="009509EF" w:rsidP="009509EF">
      <w:pPr>
        <w:rPr>
          <w:b/>
          <w:bCs/>
        </w:rPr>
      </w:pPr>
      <w:r w:rsidRPr="009509EF">
        <w:rPr>
          <w:b/>
          <w:bCs/>
        </w:rPr>
        <w:t>5.2 Employees and Representatives</w:t>
      </w:r>
    </w:p>
    <w:p w14:paraId="17A4F12D" w14:textId="77777777" w:rsidR="009509EF" w:rsidRPr="009509EF" w:rsidRDefault="009509EF" w:rsidP="009509EF">
      <w:pPr>
        <w:numPr>
          <w:ilvl w:val="0"/>
          <w:numId w:val="3"/>
        </w:numPr>
      </w:pPr>
      <w:r w:rsidRPr="009509EF">
        <w:t xml:space="preserve">Must act honestly and </w:t>
      </w:r>
      <w:proofErr w:type="gramStart"/>
      <w:r w:rsidRPr="009509EF">
        <w:t>comply with tax laws at all times</w:t>
      </w:r>
      <w:proofErr w:type="gramEnd"/>
      <w:r w:rsidRPr="009509EF">
        <w:t xml:space="preserve">. </w:t>
      </w:r>
    </w:p>
    <w:p w14:paraId="2DC5062B" w14:textId="77777777" w:rsidR="009509EF" w:rsidRPr="009509EF" w:rsidRDefault="009509EF" w:rsidP="009509EF">
      <w:pPr>
        <w:numPr>
          <w:ilvl w:val="0"/>
          <w:numId w:val="3"/>
        </w:numPr>
      </w:pPr>
      <w:r w:rsidRPr="009509EF">
        <w:t xml:space="preserve">Must not engage in or facilitate tax evasion. </w:t>
      </w:r>
    </w:p>
    <w:p w14:paraId="7A8A69A6" w14:textId="77777777" w:rsidR="009509EF" w:rsidRPr="009509EF" w:rsidRDefault="009509EF" w:rsidP="009509EF">
      <w:pPr>
        <w:numPr>
          <w:ilvl w:val="0"/>
          <w:numId w:val="3"/>
        </w:numPr>
      </w:pPr>
      <w:r w:rsidRPr="009509EF">
        <w:t xml:space="preserve">Must report any suspicions or concerns immediately. </w:t>
      </w:r>
    </w:p>
    <w:p w14:paraId="2B03F0D4" w14:textId="77777777" w:rsidR="009509EF" w:rsidRPr="009509EF" w:rsidRDefault="009509EF" w:rsidP="009509EF">
      <w:pPr>
        <w:numPr>
          <w:ilvl w:val="0"/>
          <w:numId w:val="3"/>
        </w:numPr>
      </w:pPr>
      <w:r w:rsidRPr="009509EF">
        <w:t xml:space="preserve">Must carry out due diligence on clients, suppliers, and partners as appropriate. </w:t>
      </w:r>
    </w:p>
    <w:p w14:paraId="513AC1AB" w14:textId="77777777" w:rsidR="009509EF" w:rsidRPr="009509EF" w:rsidRDefault="009509EF" w:rsidP="009509EF">
      <w:pPr>
        <w:rPr>
          <w:b/>
          <w:bCs/>
        </w:rPr>
      </w:pPr>
      <w:r w:rsidRPr="009509EF">
        <w:rPr>
          <w:b/>
          <w:bCs/>
        </w:rPr>
        <w:lastRenderedPageBreak/>
        <w:t>5.3 Third Parties</w:t>
      </w:r>
    </w:p>
    <w:p w14:paraId="56248FFE" w14:textId="77777777" w:rsidR="009509EF" w:rsidRPr="009509EF" w:rsidRDefault="009509EF" w:rsidP="009509EF">
      <w:pPr>
        <w:numPr>
          <w:ilvl w:val="0"/>
          <w:numId w:val="4"/>
        </w:numPr>
      </w:pPr>
      <w:r w:rsidRPr="009509EF">
        <w:t xml:space="preserve">Must comply with tax legislation and this policy when acting on behalf of Winners Recruitment. </w:t>
      </w:r>
    </w:p>
    <w:p w14:paraId="53B4D911" w14:textId="77777777" w:rsidR="009509EF" w:rsidRPr="009509EF" w:rsidRDefault="009509EF" w:rsidP="009509EF">
      <w:pPr>
        <w:numPr>
          <w:ilvl w:val="0"/>
          <w:numId w:val="4"/>
        </w:numPr>
      </w:pPr>
      <w:r w:rsidRPr="009509EF">
        <w:t xml:space="preserve">May be subject to audits, declarations, or checks before and during engagement. </w:t>
      </w:r>
    </w:p>
    <w:p w14:paraId="5BF83A30" w14:textId="77777777" w:rsidR="009509EF" w:rsidRPr="009509EF" w:rsidRDefault="009509EF" w:rsidP="009509EF">
      <w:pPr>
        <w:rPr>
          <w:b/>
          <w:bCs/>
        </w:rPr>
      </w:pPr>
      <w:r w:rsidRPr="009509EF">
        <w:rPr>
          <w:b/>
          <w:bCs/>
        </w:rPr>
        <w:t>6. Risk Areas</w:t>
      </w:r>
    </w:p>
    <w:p w14:paraId="5CDD3B8C" w14:textId="77777777" w:rsidR="009509EF" w:rsidRPr="009509EF" w:rsidRDefault="009509EF" w:rsidP="009509EF">
      <w:r w:rsidRPr="009509EF">
        <w:t>Potential risk areas include, but are not limited to:</w:t>
      </w:r>
    </w:p>
    <w:p w14:paraId="2E424A38" w14:textId="77777777" w:rsidR="009509EF" w:rsidRPr="009509EF" w:rsidRDefault="009509EF" w:rsidP="009509EF">
      <w:pPr>
        <w:numPr>
          <w:ilvl w:val="0"/>
          <w:numId w:val="5"/>
        </w:numPr>
      </w:pPr>
      <w:r w:rsidRPr="009509EF">
        <w:t xml:space="preserve">Misclassification of workers or employment status. </w:t>
      </w:r>
    </w:p>
    <w:p w14:paraId="40261073" w14:textId="77777777" w:rsidR="009509EF" w:rsidRPr="009509EF" w:rsidRDefault="009509EF" w:rsidP="009509EF">
      <w:pPr>
        <w:numPr>
          <w:ilvl w:val="0"/>
          <w:numId w:val="5"/>
        </w:numPr>
      </w:pPr>
      <w:r w:rsidRPr="009509EF">
        <w:t xml:space="preserve">Underreporting income. </w:t>
      </w:r>
    </w:p>
    <w:p w14:paraId="0F51D7E8" w14:textId="77777777" w:rsidR="009509EF" w:rsidRPr="009509EF" w:rsidRDefault="009509EF" w:rsidP="009509EF">
      <w:pPr>
        <w:numPr>
          <w:ilvl w:val="0"/>
          <w:numId w:val="5"/>
        </w:numPr>
      </w:pPr>
      <w:r w:rsidRPr="009509EF">
        <w:t xml:space="preserve">Falsifying payroll or invoices. </w:t>
      </w:r>
    </w:p>
    <w:p w14:paraId="51D4A7BC" w14:textId="77777777" w:rsidR="009509EF" w:rsidRPr="009509EF" w:rsidRDefault="009509EF" w:rsidP="009509EF">
      <w:pPr>
        <w:numPr>
          <w:ilvl w:val="0"/>
          <w:numId w:val="5"/>
        </w:numPr>
      </w:pPr>
      <w:r w:rsidRPr="009509EF">
        <w:t xml:space="preserve">Assisting clients or candidates with schemes designed to avoid tax. </w:t>
      </w:r>
    </w:p>
    <w:p w14:paraId="6633C9EF" w14:textId="77777777" w:rsidR="009509EF" w:rsidRPr="009509EF" w:rsidRDefault="009509EF" w:rsidP="009509EF">
      <w:pPr>
        <w:numPr>
          <w:ilvl w:val="0"/>
          <w:numId w:val="5"/>
        </w:numPr>
      </w:pPr>
      <w:r w:rsidRPr="009509EF">
        <w:t xml:space="preserve">Payments to unverified or suspicious bank accounts. </w:t>
      </w:r>
    </w:p>
    <w:p w14:paraId="6BD6D294" w14:textId="77777777" w:rsidR="009509EF" w:rsidRPr="009509EF" w:rsidRDefault="009509EF" w:rsidP="009509EF">
      <w:pPr>
        <w:rPr>
          <w:b/>
          <w:bCs/>
        </w:rPr>
      </w:pPr>
      <w:r w:rsidRPr="009509EF">
        <w:rPr>
          <w:b/>
          <w:bCs/>
        </w:rPr>
        <w:t>7. Procedures to Prevent Tax Evasion</w:t>
      </w:r>
    </w:p>
    <w:p w14:paraId="2B59622A" w14:textId="77777777" w:rsidR="009509EF" w:rsidRPr="009509EF" w:rsidRDefault="009509EF" w:rsidP="009509EF">
      <w:pPr>
        <w:rPr>
          <w:b/>
          <w:bCs/>
        </w:rPr>
      </w:pPr>
      <w:r w:rsidRPr="009509EF">
        <w:rPr>
          <w:b/>
          <w:bCs/>
        </w:rPr>
        <w:t>7.1 Due Diligence</w:t>
      </w:r>
    </w:p>
    <w:p w14:paraId="1F17BC67" w14:textId="77777777" w:rsidR="009509EF" w:rsidRPr="009509EF" w:rsidRDefault="009509EF" w:rsidP="009509EF">
      <w:r w:rsidRPr="009509EF">
        <w:t>Winners Recruitment will conduct due diligence on:</w:t>
      </w:r>
    </w:p>
    <w:p w14:paraId="6CA37868" w14:textId="77777777" w:rsidR="009509EF" w:rsidRPr="009509EF" w:rsidRDefault="009509EF" w:rsidP="009509EF">
      <w:pPr>
        <w:numPr>
          <w:ilvl w:val="0"/>
          <w:numId w:val="6"/>
        </w:numPr>
      </w:pPr>
      <w:r w:rsidRPr="009509EF">
        <w:t xml:space="preserve">New clients and suppliers. </w:t>
      </w:r>
    </w:p>
    <w:p w14:paraId="564F2870" w14:textId="77777777" w:rsidR="009509EF" w:rsidRPr="009509EF" w:rsidRDefault="009509EF" w:rsidP="009509EF">
      <w:pPr>
        <w:numPr>
          <w:ilvl w:val="0"/>
          <w:numId w:val="6"/>
        </w:numPr>
      </w:pPr>
      <w:r w:rsidRPr="009509EF">
        <w:t xml:space="preserve">Payment processes. </w:t>
      </w:r>
    </w:p>
    <w:p w14:paraId="35CF37DD" w14:textId="77777777" w:rsidR="009509EF" w:rsidRPr="009509EF" w:rsidRDefault="009509EF" w:rsidP="009509EF">
      <w:pPr>
        <w:numPr>
          <w:ilvl w:val="0"/>
          <w:numId w:val="6"/>
        </w:numPr>
      </w:pPr>
      <w:r w:rsidRPr="009509EF">
        <w:t xml:space="preserve">High-risk or unusual transactions. </w:t>
      </w:r>
    </w:p>
    <w:p w14:paraId="699EF7B1" w14:textId="77777777" w:rsidR="009509EF" w:rsidRPr="009509EF" w:rsidRDefault="009509EF" w:rsidP="009509EF">
      <w:pPr>
        <w:rPr>
          <w:b/>
          <w:bCs/>
        </w:rPr>
      </w:pPr>
      <w:r w:rsidRPr="009509EF">
        <w:rPr>
          <w:b/>
          <w:bCs/>
        </w:rPr>
        <w:t>7.2 Training</w:t>
      </w:r>
    </w:p>
    <w:p w14:paraId="12913C69" w14:textId="77777777" w:rsidR="009509EF" w:rsidRPr="009509EF" w:rsidRDefault="009509EF" w:rsidP="009509EF">
      <w:r w:rsidRPr="009509EF">
        <w:t>Employees whose roles involve financial processes, payroll, recruitment operations, or contract negotiations will receive training on:</w:t>
      </w:r>
    </w:p>
    <w:p w14:paraId="68C74C54" w14:textId="4766FD6D" w:rsidR="009509EF" w:rsidRPr="009509EF" w:rsidRDefault="009509EF" w:rsidP="009509EF">
      <w:pPr>
        <w:numPr>
          <w:ilvl w:val="0"/>
          <w:numId w:val="7"/>
        </w:numPr>
      </w:pPr>
      <w:r w:rsidRPr="009509EF">
        <w:t>Recogni</w:t>
      </w:r>
      <w:r>
        <w:t>s</w:t>
      </w:r>
      <w:r w:rsidRPr="009509EF">
        <w:t xml:space="preserve">ing tax evasion risks. </w:t>
      </w:r>
    </w:p>
    <w:p w14:paraId="40C81798" w14:textId="77777777" w:rsidR="009509EF" w:rsidRPr="009509EF" w:rsidRDefault="009509EF" w:rsidP="009509EF">
      <w:pPr>
        <w:numPr>
          <w:ilvl w:val="0"/>
          <w:numId w:val="7"/>
        </w:numPr>
      </w:pPr>
      <w:r w:rsidRPr="009509EF">
        <w:t xml:space="preserve">Reporting mechanisms. </w:t>
      </w:r>
    </w:p>
    <w:p w14:paraId="573DFD55" w14:textId="77777777" w:rsidR="009509EF" w:rsidRPr="009509EF" w:rsidRDefault="009509EF" w:rsidP="009509EF">
      <w:pPr>
        <w:numPr>
          <w:ilvl w:val="0"/>
          <w:numId w:val="7"/>
        </w:numPr>
      </w:pPr>
      <w:r w:rsidRPr="009509EF">
        <w:t xml:space="preserve">Legal obligations. </w:t>
      </w:r>
    </w:p>
    <w:p w14:paraId="002C7AED" w14:textId="77777777" w:rsidR="009509EF" w:rsidRPr="009509EF" w:rsidRDefault="009509EF" w:rsidP="009509EF">
      <w:pPr>
        <w:rPr>
          <w:b/>
          <w:bCs/>
        </w:rPr>
      </w:pPr>
      <w:r w:rsidRPr="009509EF">
        <w:rPr>
          <w:b/>
          <w:bCs/>
        </w:rPr>
        <w:t>7.3 Reporting Suspicious Activity</w:t>
      </w:r>
    </w:p>
    <w:p w14:paraId="45748FCB" w14:textId="77777777" w:rsidR="009509EF" w:rsidRPr="009509EF" w:rsidRDefault="009509EF" w:rsidP="009509EF">
      <w:r w:rsidRPr="009509EF">
        <w:t>Employees must report concerns immediately through the company’s internal reporting channels or directly to management. Reports may be made confidentially and without fear of retaliation.</w:t>
      </w:r>
    </w:p>
    <w:p w14:paraId="23BD3358" w14:textId="77777777" w:rsidR="009509EF" w:rsidRPr="009509EF" w:rsidRDefault="009509EF" w:rsidP="009509EF">
      <w:pPr>
        <w:rPr>
          <w:b/>
          <w:bCs/>
        </w:rPr>
      </w:pPr>
      <w:r w:rsidRPr="009509EF">
        <w:rPr>
          <w:b/>
          <w:bCs/>
        </w:rPr>
        <w:t>7.4 Record Keeping</w:t>
      </w:r>
    </w:p>
    <w:p w14:paraId="2C677B9B" w14:textId="77777777" w:rsidR="009509EF" w:rsidRPr="009509EF" w:rsidRDefault="009509EF" w:rsidP="009509EF">
      <w:r w:rsidRPr="009509EF">
        <w:t>Accurate records will be kept of:</w:t>
      </w:r>
    </w:p>
    <w:p w14:paraId="18FDAB79" w14:textId="77777777" w:rsidR="009509EF" w:rsidRPr="009509EF" w:rsidRDefault="009509EF" w:rsidP="009509EF">
      <w:pPr>
        <w:numPr>
          <w:ilvl w:val="0"/>
          <w:numId w:val="8"/>
        </w:numPr>
      </w:pPr>
      <w:r w:rsidRPr="009509EF">
        <w:t xml:space="preserve">Financial transactions </w:t>
      </w:r>
    </w:p>
    <w:p w14:paraId="56A80358" w14:textId="77777777" w:rsidR="009509EF" w:rsidRPr="009509EF" w:rsidRDefault="009509EF" w:rsidP="009509EF">
      <w:pPr>
        <w:numPr>
          <w:ilvl w:val="0"/>
          <w:numId w:val="8"/>
        </w:numPr>
      </w:pPr>
      <w:r w:rsidRPr="009509EF">
        <w:t xml:space="preserve">Contracts </w:t>
      </w:r>
    </w:p>
    <w:p w14:paraId="06951E44" w14:textId="77777777" w:rsidR="009509EF" w:rsidRPr="009509EF" w:rsidRDefault="009509EF" w:rsidP="009509EF">
      <w:pPr>
        <w:numPr>
          <w:ilvl w:val="0"/>
          <w:numId w:val="8"/>
        </w:numPr>
      </w:pPr>
      <w:r w:rsidRPr="009509EF">
        <w:t xml:space="preserve">Due diligence checks </w:t>
      </w:r>
    </w:p>
    <w:p w14:paraId="21B6BB45" w14:textId="77777777" w:rsidR="009509EF" w:rsidRPr="009509EF" w:rsidRDefault="009509EF" w:rsidP="009509EF">
      <w:pPr>
        <w:numPr>
          <w:ilvl w:val="0"/>
          <w:numId w:val="8"/>
        </w:numPr>
      </w:pPr>
      <w:r w:rsidRPr="009509EF">
        <w:t xml:space="preserve">Reports and investigations </w:t>
      </w:r>
    </w:p>
    <w:p w14:paraId="7A3B121E" w14:textId="77777777" w:rsidR="009509EF" w:rsidRPr="009509EF" w:rsidRDefault="009509EF" w:rsidP="009509EF">
      <w:pPr>
        <w:rPr>
          <w:b/>
          <w:bCs/>
        </w:rPr>
      </w:pPr>
      <w:r w:rsidRPr="009509EF">
        <w:rPr>
          <w:b/>
          <w:bCs/>
        </w:rPr>
        <w:lastRenderedPageBreak/>
        <w:t>8. Consequences of Non-Compliance</w:t>
      </w:r>
    </w:p>
    <w:p w14:paraId="4732F0C0" w14:textId="77777777" w:rsidR="009509EF" w:rsidRPr="009509EF" w:rsidRDefault="009509EF" w:rsidP="009509EF">
      <w:r w:rsidRPr="009509EF">
        <w:t>Failure to comply with this policy may result in:</w:t>
      </w:r>
    </w:p>
    <w:p w14:paraId="084AC64D" w14:textId="77777777" w:rsidR="009509EF" w:rsidRPr="009509EF" w:rsidRDefault="009509EF" w:rsidP="009509EF">
      <w:pPr>
        <w:numPr>
          <w:ilvl w:val="0"/>
          <w:numId w:val="9"/>
        </w:numPr>
      </w:pPr>
      <w:r w:rsidRPr="009509EF">
        <w:t xml:space="preserve">Disciplinary action, including termination of employment or contract </w:t>
      </w:r>
    </w:p>
    <w:p w14:paraId="37A63591" w14:textId="77777777" w:rsidR="009509EF" w:rsidRPr="009509EF" w:rsidRDefault="009509EF" w:rsidP="009509EF">
      <w:pPr>
        <w:numPr>
          <w:ilvl w:val="0"/>
          <w:numId w:val="9"/>
        </w:numPr>
      </w:pPr>
      <w:r w:rsidRPr="009509EF">
        <w:t xml:space="preserve">Termination of relationships with third parties </w:t>
      </w:r>
    </w:p>
    <w:p w14:paraId="7E61BAFD" w14:textId="77777777" w:rsidR="009509EF" w:rsidRPr="009509EF" w:rsidRDefault="009509EF" w:rsidP="009509EF">
      <w:pPr>
        <w:numPr>
          <w:ilvl w:val="0"/>
          <w:numId w:val="9"/>
        </w:numPr>
      </w:pPr>
      <w:r w:rsidRPr="009509EF">
        <w:t xml:space="preserve">Civil or criminal penalties </w:t>
      </w:r>
    </w:p>
    <w:p w14:paraId="064F6869" w14:textId="77777777" w:rsidR="009509EF" w:rsidRPr="009509EF" w:rsidRDefault="009509EF" w:rsidP="009509EF">
      <w:pPr>
        <w:numPr>
          <w:ilvl w:val="0"/>
          <w:numId w:val="9"/>
        </w:numPr>
      </w:pPr>
      <w:r w:rsidRPr="009509EF">
        <w:t xml:space="preserve">Financial consequences for the company and individuals </w:t>
      </w:r>
    </w:p>
    <w:p w14:paraId="2F653839" w14:textId="77777777" w:rsidR="009509EF" w:rsidRPr="009509EF" w:rsidRDefault="009509EF" w:rsidP="009509EF">
      <w:pPr>
        <w:rPr>
          <w:b/>
          <w:bCs/>
        </w:rPr>
      </w:pPr>
      <w:r w:rsidRPr="009509EF">
        <w:rPr>
          <w:b/>
          <w:bCs/>
        </w:rPr>
        <w:t>9. Monitoring &amp; Review</w:t>
      </w:r>
    </w:p>
    <w:p w14:paraId="592A9F66" w14:textId="3577A907" w:rsidR="009509EF" w:rsidRPr="009509EF" w:rsidRDefault="009509EF" w:rsidP="009509EF">
      <w:r w:rsidRPr="009509EF">
        <w:t xml:space="preserve">Winners Recruitment will regularly review this policy to ensure it remains compliant with current tax laws and best practices. </w:t>
      </w:r>
    </w:p>
    <w:p w14:paraId="5331EAD7" w14:textId="77777777" w:rsidR="009509EF" w:rsidRPr="009509EF" w:rsidRDefault="009509EF" w:rsidP="009509EF">
      <w:pPr>
        <w:rPr>
          <w:b/>
          <w:bCs/>
        </w:rPr>
      </w:pPr>
      <w:r w:rsidRPr="009509EF">
        <w:rPr>
          <w:b/>
          <w:bCs/>
        </w:rPr>
        <w:t>10. Policy Approval</w:t>
      </w:r>
    </w:p>
    <w:p w14:paraId="3D0B0B54" w14:textId="15F4F10B" w:rsidR="009509EF" w:rsidRDefault="009509EF" w:rsidP="009509EF">
      <w:r w:rsidRPr="009509EF">
        <w:t xml:space="preserve">This policy is approved and endorsed by </w:t>
      </w:r>
      <w:r>
        <w:t>James Prentice – Director</w:t>
      </w:r>
    </w:p>
    <w:p w14:paraId="695A6877" w14:textId="199CF535" w:rsidR="009509EF" w:rsidRPr="009509EF" w:rsidRDefault="009509EF" w:rsidP="009509EF">
      <w:r>
        <w:t xml:space="preserve">Revised January 2026 </w:t>
      </w:r>
    </w:p>
    <w:p w14:paraId="67EA4F7F" w14:textId="77777777" w:rsidR="009509EF" w:rsidRDefault="009509EF"/>
    <w:sectPr w:rsidR="009509EF" w:rsidSect="009509EF">
      <w:headerReference w:type="default" r:id="rId7"/>
      <w:pgSz w:w="11906" w:h="16838"/>
      <w:pgMar w:top="1440" w:right="424" w:bottom="142"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EB45" w14:textId="77777777" w:rsidR="006E2D86" w:rsidRDefault="006E2D86" w:rsidP="009509EF">
      <w:pPr>
        <w:spacing w:after="0" w:line="240" w:lineRule="auto"/>
      </w:pPr>
      <w:r>
        <w:separator/>
      </w:r>
    </w:p>
  </w:endnote>
  <w:endnote w:type="continuationSeparator" w:id="0">
    <w:p w14:paraId="1FDB29A9" w14:textId="77777777" w:rsidR="006E2D86" w:rsidRDefault="006E2D86" w:rsidP="0095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E0B2" w14:textId="77777777" w:rsidR="006E2D86" w:rsidRDefault="006E2D86" w:rsidP="009509EF">
      <w:pPr>
        <w:spacing w:after="0" w:line="240" w:lineRule="auto"/>
      </w:pPr>
      <w:r>
        <w:separator/>
      </w:r>
    </w:p>
  </w:footnote>
  <w:footnote w:type="continuationSeparator" w:id="0">
    <w:p w14:paraId="50D21A18" w14:textId="77777777" w:rsidR="006E2D86" w:rsidRDefault="006E2D86" w:rsidP="0095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8368" w14:textId="77A1BCAC" w:rsidR="009509EF" w:rsidRDefault="009509EF">
    <w:pPr>
      <w:pStyle w:val="Header"/>
    </w:pPr>
    <w:r>
      <w:rPr>
        <w:noProof/>
      </w:rPr>
      <w:drawing>
        <wp:anchor distT="0" distB="0" distL="114300" distR="114300" simplePos="0" relativeHeight="251658240" behindDoc="1" locked="0" layoutInCell="1" allowOverlap="1" wp14:anchorId="12CFF937" wp14:editId="782A3053">
          <wp:simplePos x="0" y="0"/>
          <wp:positionH relativeFrom="column">
            <wp:posOffset>1485900</wp:posOffset>
          </wp:positionH>
          <wp:positionV relativeFrom="paragraph">
            <wp:posOffset>-94615</wp:posOffset>
          </wp:positionV>
          <wp:extent cx="2495550" cy="603013"/>
          <wp:effectExtent l="0" t="0" r="0" b="0"/>
          <wp:wrapTight wrapText="bothSides">
            <wp:wrapPolygon edited="0">
              <wp:start x="1154" y="2731"/>
              <wp:lineTo x="2144" y="15022"/>
              <wp:lineTo x="2308" y="18436"/>
              <wp:lineTo x="8079" y="18436"/>
              <wp:lineTo x="20116" y="16388"/>
              <wp:lineTo x="19951" y="15022"/>
              <wp:lineTo x="20611" y="6145"/>
              <wp:lineTo x="19292" y="5463"/>
              <wp:lineTo x="7585" y="2731"/>
              <wp:lineTo x="1154" y="2731"/>
            </wp:wrapPolygon>
          </wp:wrapTight>
          <wp:docPr id="88009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24184" name="Picture 653524184"/>
                  <pic:cNvPicPr/>
                </pic:nvPicPr>
                <pic:blipFill>
                  <a:blip r:embed="rId1">
                    <a:extLst>
                      <a:ext uri="{28A0092B-C50C-407E-A947-70E740481C1C}">
                        <a14:useLocalDpi xmlns:a14="http://schemas.microsoft.com/office/drawing/2010/main" val="0"/>
                      </a:ext>
                    </a:extLst>
                  </a:blip>
                  <a:stretch>
                    <a:fillRect/>
                  </a:stretch>
                </pic:blipFill>
                <pic:spPr>
                  <a:xfrm>
                    <a:off x="0" y="0"/>
                    <a:ext cx="2495550" cy="6030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1D9"/>
    <w:multiLevelType w:val="multilevel"/>
    <w:tmpl w:val="0D8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94519"/>
    <w:multiLevelType w:val="multilevel"/>
    <w:tmpl w:val="3A4C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B1283"/>
    <w:multiLevelType w:val="multilevel"/>
    <w:tmpl w:val="A884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E7F60"/>
    <w:multiLevelType w:val="multilevel"/>
    <w:tmpl w:val="AB9E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00554"/>
    <w:multiLevelType w:val="multilevel"/>
    <w:tmpl w:val="250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1127E"/>
    <w:multiLevelType w:val="multilevel"/>
    <w:tmpl w:val="30C6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B51C8"/>
    <w:multiLevelType w:val="multilevel"/>
    <w:tmpl w:val="3EEC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F2D26"/>
    <w:multiLevelType w:val="multilevel"/>
    <w:tmpl w:val="6D18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592ECC"/>
    <w:multiLevelType w:val="multilevel"/>
    <w:tmpl w:val="0306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353704">
    <w:abstractNumId w:val="2"/>
  </w:num>
  <w:num w:numId="2" w16cid:durableId="1070738699">
    <w:abstractNumId w:val="0"/>
  </w:num>
  <w:num w:numId="3" w16cid:durableId="157232718">
    <w:abstractNumId w:val="4"/>
  </w:num>
  <w:num w:numId="4" w16cid:durableId="1724596740">
    <w:abstractNumId w:val="1"/>
  </w:num>
  <w:num w:numId="5" w16cid:durableId="1955403840">
    <w:abstractNumId w:val="7"/>
  </w:num>
  <w:num w:numId="6" w16cid:durableId="1594515030">
    <w:abstractNumId w:val="8"/>
  </w:num>
  <w:num w:numId="7" w16cid:durableId="969088382">
    <w:abstractNumId w:val="5"/>
  </w:num>
  <w:num w:numId="8" w16cid:durableId="70320436">
    <w:abstractNumId w:val="3"/>
  </w:num>
  <w:num w:numId="9" w16cid:durableId="332223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EF"/>
    <w:rsid w:val="00277183"/>
    <w:rsid w:val="006E2D86"/>
    <w:rsid w:val="00950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AD690"/>
  <w15:chartTrackingRefBased/>
  <w15:docId w15:val="{875B32FD-908B-4660-9C86-2AFB7F6F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9EF"/>
    <w:rPr>
      <w:rFonts w:eastAsiaTheme="majorEastAsia" w:cstheme="majorBidi"/>
      <w:color w:val="272727" w:themeColor="text1" w:themeTint="D8"/>
    </w:rPr>
  </w:style>
  <w:style w:type="paragraph" w:styleId="Title">
    <w:name w:val="Title"/>
    <w:basedOn w:val="Normal"/>
    <w:next w:val="Normal"/>
    <w:link w:val="TitleChar"/>
    <w:uiPriority w:val="10"/>
    <w:qFormat/>
    <w:rsid w:val="0095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9EF"/>
    <w:pPr>
      <w:spacing w:before="160"/>
      <w:jc w:val="center"/>
    </w:pPr>
    <w:rPr>
      <w:i/>
      <w:iCs/>
      <w:color w:val="404040" w:themeColor="text1" w:themeTint="BF"/>
    </w:rPr>
  </w:style>
  <w:style w:type="character" w:customStyle="1" w:styleId="QuoteChar">
    <w:name w:val="Quote Char"/>
    <w:basedOn w:val="DefaultParagraphFont"/>
    <w:link w:val="Quote"/>
    <w:uiPriority w:val="29"/>
    <w:rsid w:val="009509EF"/>
    <w:rPr>
      <w:i/>
      <w:iCs/>
      <w:color w:val="404040" w:themeColor="text1" w:themeTint="BF"/>
    </w:rPr>
  </w:style>
  <w:style w:type="paragraph" w:styleId="ListParagraph">
    <w:name w:val="List Paragraph"/>
    <w:basedOn w:val="Normal"/>
    <w:uiPriority w:val="34"/>
    <w:qFormat/>
    <w:rsid w:val="009509EF"/>
    <w:pPr>
      <w:ind w:left="720"/>
      <w:contextualSpacing/>
    </w:pPr>
  </w:style>
  <w:style w:type="character" w:styleId="IntenseEmphasis">
    <w:name w:val="Intense Emphasis"/>
    <w:basedOn w:val="DefaultParagraphFont"/>
    <w:uiPriority w:val="21"/>
    <w:qFormat/>
    <w:rsid w:val="009509EF"/>
    <w:rPr>
      <w:i/>
      <w:iCs/>
      <w:color w:val="0F4761" w:themeColor="accent1" w:themeShade="BF"/>
    </w:rPr>
  </w:style>
  <w:style w:type="paragraph" w:styleId="IntenseQuote">
    <w:name w:val="Intense Quote"/>
    <w:basedOn w:val="Normal"/>
    <w:next w:val="Normal"/>
    <w:link w:val="IntenseQuoteChar"/>
    <w:uiPriority w:val="30"/>
    <w:qFormat/>
    <w:rsid w:val="00950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9EF"/>
    <w:rPr>
      <w:i/>
      <w:iCs/>
      <w:color w:val="0F4761" w:themeColor="accent1" w:themeShade="BF"/>
    </w:rPr>
  </w:style>
  <w:style w:type="character" w:styleId="IntenseReference">
    <w:name w:val="Intense Reference"/>
    <w:basedOn w:val="DefaultParagraphFont"/>
    <w:uiPriority w:val="32"/>
    <w:qFormat/>
    <w:rsid w:val="009509EF"/>
    <w:rPr>
      <w:b/>
      <w:bCs/>
      <w:smallCaps/>
      <w:color w:val="0F4761" w:themeColor="accent1" w:themeShade="BF"/>
      <w:spacing w:val="5"/>
    </w:rPr>
  </w:style>
  <w:style w:type="paragraph" w:styleId="Header">
    <w:name w:val="header"/>
    <w:basedOn w:val="Normal"/>
    <w:link w:val="HeaderChar"/>
    <w:uiPriority w:val="99"/>
    <w:unhideWhenUsed/>
    <w:rsid w:val="00950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9EF"/>
  </w:style>
  <w:style w:type="paragraph" w:styleId="Footer">
    <w:name w:val="footer"/>
    <w:basedOn w:val="Normal"/>
    <w:link w:val="FooterChar"/>
    <w:uiPriority w:val="99"/>
    <w:unhideWhenUsed/>
    <w:rsid w:val="00950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505</Words>
  <Characters>3117</Characters>
  <Application>Microsoft Office Word</Application>
  <DocSecurity>0</DocSecurity>
  <Lines>82</Lines>
  <Paragraphs>72</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Lorton</dc:creator>
  <cp:keywords/>
  <dc:description/>
  <cp:lastModifiedBy>Stephanie Lorton</cp:lastModifiedBy>
  <cp:revision>1</cp:revision>
  <dcterms:created xsi:type="dcterms:W3CDTF">2026-03-23T12:45:00Z</dcterms:created>
  <dcterms:modified xsi:type="dcterms:W3CDTF">2026-03-23T12:49:00Z</dcterms:modified>
</cp:coreProperties>
</file>